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5DD14" w14:textId="4A33716C" w:rsidR="00A2083C" w:rsidRDefault="00A2083C" w:rsidP="00A2083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</w:t>
      </w:r>
      <w:r w:rsidR="00653F3B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>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4269BA">
        <w:rPr>
          <w:rFonts w:ascii="Arial" w:hAnsi="Arial" w:cs="Arial"/>
          <w:b/>
          <w:bCs/>
        </w:rPr>
        <w:t>R1-2</w:t>
      </w:r>
      <w:r w:rsidR="00653F3B">
        <w:rPr>
          <w:rFonts w:ascii="Arial" w:hAnsi="Arial" w:cs="Arial"/>
          <w:b/>
          <w:bCs/>
        </w:rPr>
        <w:t>20</w:t>
      </w:r>
      <w:r w:rsidR="008E55AC">
        <w:rPr>
          <w:rFonts w:ascii="Arial" w:hAnsi="Arial" w:cs="Arial"/>
          <w:b/>
          <w:bCs/>
        </w:rPr>
        <w:t>1802</w:t>
      </w:r>
    </w:p>
    <w:p w14:paraId="2B8F24A7" w14:textId="0846BFCB" w:rsidR="00A2083C" w:rsidRPr="00210D4C" w:rsidRDefault="00A2083C" w:rsidP="00A2083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653F3B">
        <w:rPr>
          <w:rFonts w:ascii="Arial" w:eastAsia="MS Mincho" w:hAnsi="Arial" w:cs="Arial"/>
          <w:b/>
          <w:bCs/>
          <w:lang w:eastAsia="ja-JP"/>
        </w:rPr>
        <w:t xml:space="preserve">February </w:t>
      </w:r>
      <w:proofErr w:type="gramStart"/>
      <w:r w:rsidR="00653F3B">
        <w:rPr>
          <w:rFonts w:ascii="Arial" w:eastAsia="MS Mincho" w:hAnsi="Arial" w:cs="Arial"/>
          <w:b/>
          <w:bCs/>
          <w:lang w:eastAsia="ja-JP"/>
        </w:rPr>
        <w:t>2</w:t>
      </w:r>
      <w:r>
        <w:rPr>
          <w:rFonts w:ascii="Arial" w:eastAsia="MS Mincho" w:hAnsi="Arial" w:cs="Arial"/>
          <w:b/>
          <w:bCs/>
          <w:lang w:eastAsia="ja-JP"/>
        </w:rPr>
        <w:t>1</w:t>
      </w:r>
      <w:r w:rsidRPr="00B805E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proofErr w:type="gramEnd"/>
      <w:r>
        <w:rPr>
          <w:rFonts w:ascii="Arial" w:eastAsia="MS Mincho" w:hAnsi="Arial" w:cs="Arial"/>
          <w:b/>
          <w:bCs/>
          <w:lang w:eastAsia="ja-JP"/>
        </w:rPr>
        <w:t xml:space="preserve"> – </w:t>
      </w:r>
      <w:r w:rsidR="00653F3B">
        <w:rPr>
          <w:rFonts w:ascii="Arial" w:eastAsia="MS Mincho" w:hAnsi="Arial" w:cs="Arial"/>
          <w:b/>
          <w:bCs/>
          <w:lang w:eastAsia="ja-JP"/>
        </w:rPr>
        <w:t>March 3</w:t>
      </w:r>
      <w:r w:rsidR="00653F3B" w:rsidRPr="00653F3B">
        <w:rPr>
          <w:rFonts w:ascii="Arial" w:eastAsia="MS Mincho" w:hAnsi="Arial" w:cs="Arial"/>
          <w:b/>
          <w:bCs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lang w:eastAsia="ja-JP"/>
        </w:rPr>
        <w:t>, 2021</w:t>
      </w:r>
    </w:p>
    <w:p w14:paraId="7AB1492D" w14:textId="77777777" w:rsidR="00326A1C" w:rsidRDefault="00326A1C" w:rsidP="00311702">
      <w:pPr>
        <w:pStyle w:val="3GPPHeader"/>
      </w:pPr>
    </w:p>
    <w:p w14:paraId="5FB7E722" w14:textId="5D8FEDE6" w:rsidR="00E90E49" w:rsidRPr="00473609" w:rsidRDefault="00E90E49" w:rsidP="00311702">
      <w:pPr>
        <w:pStyle w:val="3GPPHeader"/>
      </w:pPr>
      <w:r w:rsidRPr="00473609">
        <w:t>Agenda Item:</w:t>
      </w:r>
      <w:r w:rsidRPr="00473609">
        <w:tab/>
      </w:r>
      <w:r w:rsidR="001C61CA">
        <w:t>8.1</w:t>
      </w:r>
      <w:r w:rsidR="00653F3B">
        <w:t>6</w:t>
      </w:r>
      <w:r w:rsidR="001C61CA">
        <w:t>.</w:t>
      </w:r>
      <w:r w:rsidR="006322A0">
        <w:t>1</w:t>
      </w:r>
      <w:r w:rsidR="00E34A66">
        <w:t>4</w:t>
      </w:r>
    </w:p>
    <w:p w14:paraId="2D2AF385" w14:textId="5863517E" w:rsidR="00E90E49" w:rsidRPr="00473609" w:rsidRDefault="003D3C45" w:rsidP="00F64C2B">
      <w:pPr>
        <w:pStyle w:val="3GPPHeader"/>
      </w:pPr>
      <w:r w:rsidRPr="00473609">
        <w:t>Source:</w:t>
      </w:r>
      <w:r w:rsidR="00E90E49" w:rsidRPr="00473609">
        <w:tab/>
      </w:r>
      <w:r w:rsidR="00F12DE8" w:rsidRPr="00473609">
        <w:t>Apple</w:t>
      </w:r>
    </w:p>
    <w:p w14:paraId="64D45340" w14:textId="603C57F8" w:rsidR="00531215" w:rsidRPr="00473609" w:rsidRDefault="003D3C45" w:rsidP="00311702">
      <w:pPr>
        <w:pStyle w:val="3GPPHeader"/>
      </w:pPr>
      <w:r w:rsidRPr="00473609">
        <w:t>Title:</w:t>
      </w:r>
      <w:r w:rsidR="00E90E49" w:rsidRPr="00473609">
        <w:tab/>
      </w:r>
      <w:r w:rsidR="00DE2EA7">
        <w:t>Views o</w:t>
      </w:r>
      <w:r w:rsidR="001C61CA" w:rsidRPr="001C61CA">
        <w:t>n</w:t>
      </w:r>
      <w:r w:rsidR="00A2083C">
        <w:t xml:space="preserve"> Rel-17</w:t>
      </w:r>
      <w:r w:rsidR="001C61CA" w:rsidRPr="001C61CA">
        <w:t xml:space="preserve"> </w:t>
      </w:r>
      <w:r w:rsidR="006322A0">
        <w:t xml:space="preserve">IoT over </w:t>
      </w:r>
      <w:r w:rsidR="001E11E4">
        <w:t xml:space="preserve">NTN </w:t>
      </w:r>
      <w:r w:rsidR="001C61CA" w:rsidRPr="001C61CA">
        <w:t>UE Features</w:t>
      </w:r>
    </w:p>
    <w:p w14:paraId="4C4FA8C4" w14:textId="77777777" w:rsidR="00E90E49" w:rsidRPr="00473609" w:rsidRDefault="00D52012" w:rsidP="00396685">
      <w:pPr>
        <w:pStyle w:val="3GPPHeader"/>
      </w:pPr>
      <w:r w:rsidRPr="00473609">
        <w:t>Document for:</w:t>
      </w:r>
      <w:r w:rsidRPr="00473609">
        <w:tab/>
        <w:t>Discussion/</w:t>
      </w:r>
      <w:r w:rsidR="00E90E49" w:rsidRPr="00473609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6D685DB3" w14:textId="546F8115" w:rsidR="001C61CA" w:rsidRDefault="00F16EFF" w:rsidP="00F16EFF">
      <w:pPr>
        <w:jc w:val="both"/>
      </w:pPr>
      <w:r>
        <w:t xml:space="preserve">The </w:t>
      </w:r>
      <w:r w:rsidR="001C61CA">
        <w:t xml:space="preserve">primary RAN1 UE features for </w:t>
      </w:r>
      <w:r>
        <w:t>Release-1</w:t>
      </w:r>
      <w:r w:rsidR="001C61CA">
        <w:t>7</w:t>
      </w:r>
      <w:r>
        <w:t xml:space="preserve"> </w:t>
      </w:r>
      <w:r w:rsidR="001C61CA">
        <w:t>N</w:t>
      </w:r>
      <w:r>
        <w:t xml:space="preserve">R </w:t>
      </w:r>
      <w:r w:rsidR="001C61CA">
        <w:t xml:space="preserve">from WI rapporteurs were summarized in </w:t>
      </w:r>
      <w:r w:rsidR="001C61CA">
        <w:fldChar w:fldCharType="begin"/>
      </w:r>
      <w:r w:rsidR="001C61CA">
        <w:instrText xml:space="preserve"> REF _Ref83624233 \r \h </w:instrText>
      </w:r>
      <w:r w:rsidR="001C61CA">
        <w:fldChar w:fldCharType="separate"/>
      </w:r>
      <w:r w:rsidR="001C61CA">
        <w:t>[1]</w:t>
      </w:r>
      <w:r w:rsidR="001C61CA">
        <w:fldChar w:fldCharType="end"/>
      </w:r>
      <w:r w:rsidR="001C61CA">
        <w:t xml:space="preserve">. This includes the UE features on </w:t>
      </w:r>
      <w:r w:rsidR="006322A0">
        <w:t>IoT over</w:t>
      </w:r>
      <w:r w:rsidR="001C61CA">
        <w:t xml:space="preserve"> </w:t>
      </w:r>
      <w:r w:rsidR="001E11E4">
        <w:t>NTN</w:t>
      </w:r>
      <w:r w:rsidR="001C61CA">
        <w:t xml:space="preserve">. </w:t>
      </w:r>
      <w:r w:rsidR="00A2083C">
        <w:t>The UE features on IoT over NTN were discussed in RAN1 #10</w:t>
      </w:r>
      <w:r w:rsidR="00653F3B">
        <w:t>7</w:t>
      </w:r>
      <w:r w:rsidR="00A2083C">
        <w:t xml:space="preserve">-e meeting, where the agreements were made in Section 6 of </w:t>
      </w:r>
      <w:r w:rsidR="00A2083C">
        <w:fldChar w:fldCharType="begin"/>
      </w:r>
      <w:r w:rsidR="00A2083C">
        <w:instrText xml:space="preserve"> REF _Ref86656872 \r \h </w:instrText>
      </w:r>
      <w:r w:rsidR="00A2083C">
        <w:fldChar w:fldCharType="separate"/>
      </w:r>
      <w:r w:rsidR="00A2083C">
        <w:t>[2]</w:t>
      </w:r>
      <w:r w:rsidR="00A2083C">
        <w:fldChar w:fldCharType="end"/>
      </w:r>
      <w:r w:rsidR="00A2083C">
        <w:t>.</w:t>
      </w:r>
    </w:p>
    <w:p w14:paraId="36CB1CED" w14:textId="77777777" w:rsidR="00F16EFF" w:rsidRDefault="00F16EFF" w:rsidP="00F16EFF">
      <w:pPr>
        <w:jc w:val="both"/>
      </w:pPr>
    </w:p>
    <w:p w14:paraId="4C0B3B85" w14:textId="6DFDE81D" w:rsidR="00F16EFF" w:rsidRPr="006400C7" w:rsidRDefault="00F16EFF" w:rsidP="00F16EFF">
      <w:pPr>
        <w:jc w:val="both"/>
      </w:pPr>
      <w:r>
        <w:t xml:space="preserve">In this contribution, we </w:t>
      </w:r>
      <w:r w:rsidR="000A10EE">
        <w:t xml:space="preserve">provide our views on the </w:t>
      </w:r>
      <w:r w:rsidR="001C61CA">
        <w:t xml:space="preserve">RAN1 UE features on </w:t>
      </w:r>
      <w:r w:rsidR="006322A0">
        <w:t>IoT over</w:t>
      </w:r>
      <w:r w:rsidR="001C61CA">
        <w:t xml:space="preserve"> </w:t>
      </w:r>
      <w:r w:rsidR="001E11E4">
        <w:t>NTN</w:t>
      </w:r>
      <w:r w:rsidR="001C61CA">
        <w:t>.</w:t>
      </w:r>
      <w:r w:rsidR="0048329B">
        <w:t xml:space="preserve"> </w:t>
      </w:r>
    </w:p>
    <w:p w14:paraId="46011A9F" w14:textId="684ECE59" w:rsidR="00885927" w:rsidRDefault="00EA5A5B" w:rsidP="0048329B">
      <w:pPr>
        <w:pStyle w:val="Heading1"/>
      </w:pPr>
      <w:r>
        <w:t>Discussion</w:t>
      </w:r>
      <w:r w:rsidR="002757CB">
        <w:t xml:space="preserve"> </w:t>
      </w:r>
    </w:p>
    <w:p w14:paraId="0734D349" w14:textId="57BD7663" w:rsidR="009A77FF" w:rsidRDefault="009A77FF" w:rsidP="00CB2BC5">
      <w:pPr>
        <w:jc w:val="both"/>
      </w:pPr>
      <w:r>
        <w:t>In UE feature 2-1</w:t>
      </w:r>
      <w:r w:rsidR="00B51EFC">
        <w:t xml:space="preserve"> </w:t>
      </w:r>
      <w:r w:rsidR="00B51EFC">
        <w:fldChar w:fldCharType="begin"/>
      </w:r>
      <w:r w:rsidR="00B51EFC">
        <w:instrText xml:space="preserve"> REF _Ref95477170 \r \h </w:instrText>
      </w:r>
      <w:r w:rsidR="00B51EFC">
        <w:fldChar w:fldCharType="separate"/>
      </w:r>
      <w:r w:rsidR="00B51EFC">
        <w:t>[3]</w:t>
      </w:r>
      <w:r w:rsidR="00B51EFC">
        <w:fldChar w:fldCharType="end"/>
      </w:r>
      <w:r>
        <w:t>, components 15 and 16</w:t>
      </w:r>
      <w:r w:rsidR="00B51EFC">
        <w:t xml:space="preserve"> are open</w:t>
      </w:r>
      <w:r>
        <w:t xml:space="preserve">. We think these two components belong to the feature “Basic IoT over NTN support”. Actually, these two components are closely correlated and can be merged to a single component “UE applies </w:t>
      </w:r>
      <w:proofErr w:type="spellStart"/>
      <w:r>
        <w:t>K_mac</w:t>
      </w:r>
      <w:proofErr w:type="spellEnd"/>
      <w:r>
        <w:t xml:space="preserve"> in delaying the starts of ra-</w:t>
      </w:r>
      <w:proofErr w:type="spellStart"/>
      <w:r>
        <w:t>ResponseWindow</w:t>
      </w:r>
      <w:proofErr w:type="spellEnd"/>
      <w:r>
        <w:t xml:space="preserve">”. </w:t>
      </w:r>
    </w:p>
    <w:p w14:paraId="66DCCA06" w14:textId="3F3F447C" w:rsidR="00B51EFC" w:rsidRDefault="00B51EFC" w:rsidP="00CB2BC5">
      <w:pPr>
        <w:jc w:val="both"/>
      </w:pPr>
    </w:p>
    <w:p w14:paraId="79332FFF" w14:textId="7A07F0D3" w:rsidR="00B51EFC" w:rsidRDefault="00B51EFC" w:rsidP="00CB2BC5">
      <w:pPr>
        <w:jc w:val="both"/>
      </w:pPr>
      <w:r>
        <w:t xml:space="preserve">In UE feature 2-1 </w:t>
      </w:r>
      <w:r>
        <w:fldChar w:fldCharType="begin"/>
      </w:r>
      <w:r>
        <w:instrText xml:space="preserve"> REF _Ref95477170 \r \h </w:instrText>
      </w:r>
      <w:r>
        <w:fldChar w:fldCharType="separate"/>
      </w:r>
      <w:r>
        <w:t>[3]</w:t>
      </w:r>
      <w:r>
        <w:fldChar w:fldCharType="end"/>
      </w:r>
      <w:r>
        <w:t xml:space="preserve">, the component 7 is open. We think this component belongs to the feature 2-1, since it was agreed that UE in IoT NTN needs to support both open and closed loop TA control. </w:t>
      </w:r>
    </w:p>
    <w:p w14:paraId="212564BB" w14:textId="77777777" w:rsidR="009A77FF" w:rsidRDefault="009A77FF" w:rsidP="00CB2BC5">
      <w:pPr>
        <w:jc w:val="both"/>
      </w:pPr>
    </w:p>
    <w:p w14:paraId="540672F7" w14:textId="77777777" w:rsidR="00B51EFC" w:rsidRDefault="009A77FF" w:rsidP="00CB2BC5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>In feature 2-1,</w:t>
      </w:r>
    </w:p>
    <w:p w14:paraId="63A207C8" w14:textId="751B22E2" w:rsidR="00B51EFC" w:rsidRPr="00B51EFC" w:rsidRDefault="00B51EFC" w:rsidP="00B51EFC">
      <w:pPr>
        <w:pStyle w:val="ListParagraph"/>
        <w:numPr>
          <w:ilvl w:val="0"/>
          <w:numId w:val="13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>conform component 7 “</w:t>
      </w:r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>For TA update in RRC_CONNECTED state, combination of both open (</w:t>
      </w:r>
      <w:proofErr w:type="gramStart"/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>i.e.</w:t>
      </w:r>
      <w:proofErr w:type="gramEnd"/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UE autonomous TA estimation, and common TA estimation) and closed (i.e., received TA commands) control loops</w:t>
      </w:r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”. </w:t>
      </w:r>
    </w:p>
    <w:p w14:paraId="098F7212" w14:textId="64DF3FDE" w:rsidR="009A77FF" w:rsidRPr="00B51EFC" w:rsidRDefault="009A77FF" w:rsidP="00B51EFC">
      <w:pPr>
        <w:pStyle w:val="ListParagraph"/>
        <w:numPr>
          <w:ilvl w:val="0"/>
          <w:numId w:val="13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merge components 15 and 16 to “UE applies </w:t>
      </w:r>
      <w:proofErr w:type="spellStart"/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>K_mac</w:t>
      </w:r>
      <w:proofErr w:type="spellEnd"/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in delaying the starts of ra-</w:t>
      </w:r>
      <w:proofErr w:type="spellStart"/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>ResponseWindow</w:t>
      </w:r>
      <w:proofErr w:type="spellEnd"/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”. </w:t>
      </w:r>
    </w:p>
    <w:p w14:paraId="1A4F68A7" w14:textId="109A4681" w:rsidR="009A77FF" w:rsidRDefault="009A77FF" w:rsidP="00CB2BC5">
      <w:pPr>
        <w:jc w:val="both"/>
      </w:pPr>
      <w:r>
        <w:t xml:space="preserve"> </w:t>
      </w:r>
    </w:p>
    <w:p w14:paraId="0A3498DA" w14:textId="053EF84A" w:rsidR="0054688A" w:rsidRPr="00F65209" w:rsidRDefault="00E95E3F" w:rsidP="00CB2BC5">
      <w:pPr>
        <w:jc w:val="both"/>
        <w:rPr>
          <w:lang w:eastAsia="x-none"/>
        </w:rPr>
      </w:pPr>
      <w:r>
        <w:t>In</w:t>
      </w:r>
      <w:r w:rsidR="00B51EFC">
        <w:t xml:space="preserve"> </w:t>
      </w:r>
      <w:r w:rsidR="00B51EFC">
        <w:fldChar w:fldCharType="begin"/>
      </w:r>
      <w:r w:rsidR="00B51EFC">
        <w:instrText xml:space="preserve"> REF _Ref95477170 \r \h </w:instrText>
      </w:r>
      <w:r w:rsidR="00B51EFC">
        <w:fldChar w:fldCharType="separate"/>
      </w:r>
      <w:r w:rsidR="00B51EFC">
        <w:t>[3]</w:t>
      </w:r>
      <w:r w:rsidR="00B51EFC">
        <w:fldChar w:fldCharType="end"/>
      </w:r>
      <w:r>
        <w:t>,</w:t>
      </w:r>
      <w:r w:rsidR="00CB2BC5">
        <w:t xml:space="preserve"> a new</w:t>
      </w:r>
      <w:r>
        <w:t xml:space="preserve"> UE feature 2-1</w:t>
      </w:r>
      <w:r w:rsidR="00CB2BC5">
        <w:t>a</w:t>
      </w:r>
      <w:r>
        <w:t xml:space="preserve"> “</w:t>
      </w:r>
      <w:r w:rsidR="00CB2BC5">
        <w:t>Segment duration configuration</w:t>
      </w:r>
      <w:r>
        <w:t xml:space="preserve">” </w:t>
      </w:r>
      <w:r w:rsidR="00CB2BC5">
        <w:t xml:space="preserve">was introduced. This feature is about uplink transmission segment for long uplink transmission. Since all the uplink transmissions have to </w:t>
      </w:r>
      <w:r w:rsidR="00C16321">
        <w:t xml:space="preserve">pre-compensate </w:t>
      </w:r>
      <w:r w:rsidR="00CB2BC5">
        <w:t>frequency offset and TA, the pre-requisite of feature 2-1a is feature 2-1.</w:t>
      </w:r>
      <w:r w:rsidR="00CA381F">
        <w:t xml:space="preserve"> </w:t>
      </w:r>
    </w:p>
    <w:p w14:paraId="49859CAE" w14:textId="77777777" w:rsidR="0059515F" w:rsidRDefault="0059515F" w:rsidP="0054688A">
      <w:pPr>
        <w:jc w:val="both"/>
        <w:rPr>
          <w:b/>
          <w:i/>
          <w:u w:val="single"/>
        </w:rPr>
      </w:pPr>
    </w:p>
    <w:p w14:paraId="1ED898D9" w14:textId="5B06CD93" w:rsidR="0054688A" w:rsidRDefault="0059515F" w:rsidP="0054688A">
      <w:pPr>
        <w:jc w:val="both"/>
      </w:pPr>
      <w:r w:rsidRPr="003C2425">
        <w:rPr>
          <w:b/>
          <w:i/>
          <w:u w:val="single"/>
        </w:rPr>
        <w:t xml:space="preserve">Proposal </w:t>
      </w:r>
      <w:r w:rsidR="009A77FF">
        <w:rPr>
          <w:b/>
          <w:i/>
          <w:u w:val="single"/>
        </w:rPr>
        <w:t>2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The pre-requisite of feature 2-1a is feature 2-1. </w:t>
      </w:r>
    </w:p>
    <w:p w14:paraId="4F5BEA09" w14:textId="328DF3A4" w:rsidR="0059515F" w:rsidRDefault="0059515F" w:rsidP="0054688A">
      <w:pPr>
        <w:jc w:val="both"/>
      </w:pPr>
    </w:p>
    <w:p w14:paraId="0AC89A45" w14:textId="069F5520" w:rsidR="00CB2BC5" w:rsidRDefault="00CB2BC5" w:rsidP="0054688A">
      <w:pPr>
        <w:jc w:val="both"/>
      </w:pPr>
      <w:r>
        <w:t xml:space="preserve">The feature 2-2 is that UE applies UE specific </w:t>
      </w:r>
      <w:proofErr w:type="spellStart"/>
      <w:r>
        <w:t>K</w:t>
      </w:r>
      <w:r w:rsidR="00C16321">
        <w:t>_</w:t>
      </w:r>
      <w:r>
        <w:t>offset</w:t>
      </w:r>
      <w:proofErr w:type="spellEnd"/>
      <w:r>
        <w:t xml:space="preserve"> in timing relationship enhancements. The UE specific </w:t>
      </w:r>
      <w:proofErr w:type="spellStart"/>
      <w:r>
        <w:t>K</w:t>
      </w:r>
      <w:r w:rsidR="00C16321">
        <w:t>_</w:t>
      </w:r>
      <w:r>
        <w:t>offset</w:t>
      </w:r>
      <w:proofErr w:type="spellEnd"/>
      <w:r>
        <w:t xml:space="preserve"> is received only after UE reports its TA value. Hence, the pre-requisite of feature 2-2 includes feature 2</w:t>
      </w:r>
      <w:r w:rsidR="00391168">
        <w:t>-</w:t>
      </w:r>
      <w:r>
        <w:t xml:space="preserve">3. </w:t>
      </w:r>
    </w:p>
    <w:p w14:paraId="0543CD2B" w14:textId="77777777" w:rsidR="0059515F" w:rsidRDefault="0059515F" w:rsidP="0054688A">
      <w:pPr>
        <w:jc w:val="both"/>
      </w:pPr>
    </w:p>
    <w:p w14:paraId="7CCC3FED" w14:textId="194CFADB" w:rsidR="0059515F" w:rsidRDefault="0059515F" w:rsidP="0054688A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 w:rsidR="009A77FF">
        <w:rPr>
          <w:b/>
          <w:i/>
          <w:u w:val="single"/>
        </w:rPr>
        <w:t>3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The pre-requisite of feature 2-2 includes feature 2-3. </w:t>
      </w:r>
    </w:p>
    <w:p w14:paraId="70937230" w14:textId="73B84821" w:rsidR="0059515F" w:rsidRDefault="0059515F" w:rsidP="0054688A">
      <w:pPr>
        <w:jc w:val="both"/>
      </w:pPr>
    </w:p>
    <w:p w14:paraId="7FB40236" w14:textId="426E6266" w:rsidR="00973DAF" w:rsidRDefault="00973DAF" w:rsidP="0054688A">
      <w:pPr>
        <w:jc w:val="both"/>
      </w:pPr>
      <w:r>
        <w:t xml:space="preserve">The component of feature 2-3 is open. We think that the component “support reporting of information about the UE specific TA pre-compensation” can be confirmed.  </w:t>
      </w:r>
    </w:p>
    <w:p w14:paraId="1FC1B687" w14:textId="3B67808C" w:rsidR="00973DAF" w:rsidRDefault="00973DAF" w:rsidP="00973DAF">
      <w:pPr>
        <w:jc w:val="both"/>
      </w:pPr>
      <w:r w:rsidRPr="003C2425">
        <w:rPr>
          <w:b/>
          <w:i/>
          <w:u w:val="single"/>
        </w:rPr>
        <w:lastRenderedPageBreak/>
        <w:t xml:space="preserve">Proposal </w:t>
      </w:r>
      <w:r>
        <w:rPr>
          <w:b/>
          <w:i/>
          <w:u w:val="single"/>
        </w:rPr>
        <w:t>4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>In feature 2-1,</w:t>
      </w:r>
      <w:r>
        <w:rPr>
          <w:i/>
        </w:rPr>
        <w:t xml:space="preserve"> </w:t>
      </w:r>
      <w:r w:rsidRPr="00B51EFC">
        <w:rPr>
          <w:i/>
        </w:rPr>
        <w:t>conf</w:t>
      </w:r>
      <w:r>
        <w:rPr>
          <w:i/>
        </w:rPr>
        <w:t>i</w:t>
      </w:r>
      <w:r w:rsidRPr="00B51EFC">
        <w:rPr>
          <w:i/>
        </w:rPr>
        <w:t xml:space="preserve">rm </w:t>
      </w:r>
      <w:r>
        <w:rPr>
          <w:i/>
        </w:rPr>
        <w:t xml:space="preserve">the </w:t>
      </w:r>
      <w:r w:rsidRPr="00B51EFC">
        <w:rPr>
          <w:i/>
        </w:rPr>
        <w:t>component</w:t>
      </w:r>
      <w:r>
        <w:rPr>
          <w:i/>
        </w:rPr>
        <w:t xml:space="preserve"> “</w:t>
      </w:r>
      <w:r w:rsidRPr="00973DAF">
        <w:rPr>
          <w:i/>
        </w:rPr>
        <w:t>support reporting of information about the UE specific TA pre-compensation</w:t>
      </w:r>
      <w:r>
        <w:rPr>
          <w:i/>
        </w:rPr>
        <w:t>”.</w:t>
      </w:r>
    </w:p>
    <w:p w14:paraId="1FA0B7CF" w14:textId="77777777" w:rsidR="00973DAF" w:rsidRDefault="00973DAF" w:rsidP="0054688A">
      <w:pPr>
        <w:jc w:val="both"/>
      </w:pPr>
    </w:p>
    <w:p w14:paraId="220DBF52" w14:textId="08A27105" w:rsidR="00391168" w:rsidRDefault="00391168" w:rsidP="0054688A">
      <w:pPr>
        <w:jc w:val="both"/>
      </w:pPr>
      <w:r>
        <w:t xml:space="preserve">The UE’s TA reporting and the application of UE specific </w:t>
      </w:r>
      <w:proofErr w:type="spellStart"/>
      <w:r>
        <w:t>K</w:t>
      </w:r>
      <w:r w:rsidR="00C16321">
        <w:t>_</w:t>
      </w:r>
      <w:r>
        <w:t>offset</w:t>
      </w:r>
      <w:proofErr w:type="spellEnd"/>
      <w:r>
        <w:t xml:space="preserve"> in timing relationship enhancements </w:t>
      </w:r>
      <w:proofErr w:type="gramStart"/>
      <w:r>
        <w:t>are</w:t>
      </w:r>
      <w:proofErr w:type="gramEnd"/>
      <w:r>
        <w:t xml:space="preserve"> not basic feature group of IoT over NTN. If a UE does not report TA and does not apply UE specific </w:t>
      </w:r>
      <w:proofErr w:type="spellStart"/>
      <w:r>
        <w:t>K</w:t>
      </w:r>
      <w:r w:rsidR="00C16321">
        <w:t>_</w:t>
      </w:r>
      <w:r>
        <w:t>offset</w:t>
      </w:r>
      <w:proofErr w:type="spellEnd"/>
      <w:r>
        <w:t xml:space="preserve"> in timing relationship enhancements, the UE can still use cell specific </w:t>
      </w:r>
      <w:proofErr w:type="spellStart"/>
      <w:r>
        <w:t>K</w:t>
      </w:r>
      <w:r w:rsidR="00C16321">
        <w:t>_</w:t>
      </w:r>
      <w:r>
        <w:t>offset</w:t>
      </w:r>
      <w:proofErr w:type="spellEnd"/>
      <w:r>
        <w:t xml:space="preserve"> in timing relationship enhancements. </w:t>
      </w:r>
    </w:p>
    <w:p w14:paraId="6CBF1850" w14:textId="77777777" w:rsidR="0059515F" w:rsidRDefault="0059515F" w:rsidP="0054688A">
      <w:pPr>
        <w:jc w:val="both"/>
        <w:rPr>
          <w:b/>
          <w:i/>
          <w:u w:val="single"/>
        </w:rPr>
      </w:pPr>
    </w:p>
    <w:p w14:paraId="1A2C4B2E" w14:textId="205B829F" w:rsidR="00391168" w:rsidRDefault="0059515F" w:rsidP="0054688A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 w:rsidR="00973DAF">
        <w:rPr>
          <w:b/>
          <w:i/>
          <w:u w:val="single"/>
        </w:rPr>
        <w:t>5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 w:rsidR="00391168">
        <w:rPr>
          <w:i/>
        </w:rPr>
        <w:t xml:space="preserve">The features 2-2 and 2-3 are not the basic feature groups for IoT over NTN. </w:t>
      </w:r>
    </w:p>
    <w:p w14:paraId="5BEA8820" w14:textId="7694FA2E" w:rsidR="00391168" w:rsidRPr="00391168" w:rsidRDefault="00391168" w:rsidP="003F6478">
      <w:pPr>
        <w:pStyle w:val="ListParagraph"/>
        <w:numPr>
          <w:ilvl w:val="0"/>
          <w:numId w:val="12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391168">
        <w:rPr>
          <w:rFonts w:ascii="Times New Roman" w:eastAsia="Times New Roman" w:hAnsi="Times New Roman"/>
          <w:i/>
          <w:sz w:val="24"/>
          <w:szCs w:val="24"/>
          <w:lang w:eastAsia="zh-CN"/>
        </w:rPr>
        <w:t>Remove “FFS: For UEs supporting NB-IoT/</w:t>
      </w:r>
      <w:proofErr w:type="spellStart"/>
      <w:r w:rsidRPr="00391168">
        <w:rPr>
          <w:rFonts w:ascii="Times New Roman" w:eastAsia="Times New Roman" w:hAnsi="Times New Roman"/>
          <w:i/>
          <w:sz w:val="24"/>
          <w:szCs w:val="24"/>
          <w:lang w:eastAsia="zh-CN"/>
        </w:rPr>
        <w:t>eMTC</w:t>
      </w:r>
      <w:proofErr w:type="spellEnd"/>
      <w:r w:rsidRPr="00391168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NTN, it must indicate this FG is supported” from the notes of these two features. </w:t>
      </w:r>
    </w:p>
    <w:p w14:paraId="0FEAD279" w14:textId="696AEABF" w:rsidR="00391168" w:rsidRDefault="00391168" w:rsidP="0054688A">
      <w:pPr>
        <w:jc w:val="both"/>
        <w:rPr>
          <w:i/>
        </w:rPr>
      </w:pPr>
    </w:p>
    <w:p w14:paraId="45BC9501" w14:textId="28824E61" w:rsidR="00391168" w:rsidRDefault="00391168" w:rsidP="0054688A">
      <w:pPr>
        <w:jc w:val="both"/>
        <w:rPr>
          <w:iCs/>
        </w:rPr>
      </w:pPr>
      <w:r w:rsidRPr="00391168">
        <w:rPr>
          <w:iCs/>
        </w:rPr>
        <w:t xml:space="preserve">It </w:t>
      </w:r>
      <w:r>
        <w:rPr>
          <w:iCs/>
        </w:rPr>
        <w:t xml:space="preserve">is open the granularity of the features 2-1, 2-1a, 2-2 and 2-3. We think these features only apply </w:t>
      </w:r>
      <w:r w:rsidR="00C16321">
        <w:rPr>
          <w:iCs/>
        </w:rPr>
        <w:t xml:space="preserve">on </w:t>
      </w:r>
      <w:r>
        <w:rPr>
          <w:iCs/>
        </w:rPr>
        <w:t xml:space="preserve">the band for NTN operations. Hence, it is natural these features are defined per band. </w:t>
      </w:r>
    </w:p>
    <w:p w14:paraId="34DFD2BD" w14:textId="77777777" w:rsidR="00391168" w:rsidRPr="00391168" w:rsidRDefault="00391168" w:rsidP="0054688A">
      <w:pPr>
        <w:jc w:val="both"/>
        <w:rPr>
          <w:iCs/>
        </w:rPr>
      </w:pPr>
    </w:p>
    <w:p w14:paraId="7B7EC86D" w14:textId="5A6B797C" w:rsidR="0059515F" w:rsidRDefault="00391168" w:rsidP="0054688A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 w:rsidR="00973DAF">
        <w:rPr>
          <w:b/>
          <w:i/>
          <w:u w:val="single"/>
        </w:rPr>
        <w:t>6</w:t>
      </w:r>
      <w:r w:rsidRPr="003C2425">
        <w:rPr>
          <w:b/>
          <w:i/>
          <w:u w:val="single"/>
        </w:rPr>
        <w:t>:</w:t>
      </w:r>
      <w:r>
        <w:rPr>
          <w:i/>
        </w:rPr>
        <w:t xml:space="preserve"> T</w:t>
      </w:r>
      <w:r w:rsidR="0059515F">
        <w:rPr>
          <w:i/>
        </w:rPr>
        <w:t>he features 2-1, 2-1a, 2-2 and 2-3 are defined per band.</w:t>
      </w:r>
    </w:p>
    <w:p w14:paraId="582D0876" w14:textId="77777777" w:rsidR="00991F9D" w:rsidRDefault="00991F9D" w:rsidP="00455466">
      <w:pPr>
        <w:jc w:val="both"/>
        <w:rPr>
          <w:lang w:eastAsia="x-none"/>
        </w:rPr>
      </w:pPr>
    </w:p>
    <w:p w14:paraId="02620DF4" w14:textId="57EB1C39" w:rsidR="003F006A" w:rsidRDefault="003F006A" w:rsidP="003F006A">
      <w:pPr>
        <w:pStyle w:val="Heading1"/>
      </w:pPr>
      <w:r>
        <w:t xml:space="preserve">Conclusion </w:t>
      </w:r>
    </w:p>
    <w:p w14:paraId="70E5F0E7" w14:textId="37FA5607" w:rsidR="00AE18D0" w:rsidRDefault="00EE5872" w:rsidP="00F16EFF">
      <w:pPr>
        <w:jc w:val="both"/>
        <w:rPr>
          <w:iCs/>
          <w:lang w:val="en-GB"/>
        </w:rPr>
      </w:pPr>
      <w:r>
        <w:rPr>
          <w:iCs/>
          <w:lang w:val="en-GB"/>
        </w:rPr>
        <w:t>We discussed</w:t>
      </w:r>
      <w:r w:rsidR="00BA38C3">
        <w:rPr>
          <w:iCs/>
          <w:lang w:val="en-GB"/>
        </w:rPr>
        <w:t xml:space="preserve"> LTE</w:t>
      </w:r>
      <w:r>
        <w:rPr>
          <w:iCs/>
          <w:lang w:val="en-GB"/>
        </w:rPr>
        <w:t xml:space="preserve"> UE </w:t>
      </w:r>
      <w:r w:rsidR="00BA38C3">
        <w:rPr>
          <w:iCs/>
          <w:lang w:val="en-GB"/>
        </w:rPr>
        <w:t xml:space="preserve">IoT over </w:t>
      </w:r>
      <w:r w:rsidR="000B745E">
        <w:rPr>
          <w:iCs/>
          <w:lang w:val="en-GB"/>
        </w:rPr>
        <w:t>NTN</w:t>
      </w:r>
      <w:r>
        <w:rPr>
          <w:iCs/>
          <w:lang w:val="en-GB"/>
        </w:rPr>
        <w:t xml:space="preserve"> features</w:t>
      </w:r>
      <w:r w:rsidR="003F006A">
        <w:rPr>
          <w:iCs/>
          <w:lang w:val="en-GB"/>
        </w:rPr>
        <w:t>. Our proposal</w:t>
      </w:r>
      <w:r>
        <w:rPr>
          <w:iCs/>
          <w:lang w:val="en-GB"/>
        </w:rPr>
        <w:t>s</w:t>
      </w:r>
      <w:r w:rsidR="003F006A">
        <w:rPr>
          <w:iCs/>
          <w:lang w:val="en-GB"/>
        </w:rPr>
        <w:t xml:space="preserve"> </w:t>
      </w:r>
      <w:r>
        <w:rPr>
          <w:iCs/>
          <w:lang w:val="en-GB"/>
        </w:rPr>
        <w:t>are</w:t>
      </w:r>
      <w:r w:rsidR="003F006A">
        <w:rPr>
          <w:iCs/>
          <w:lang w:val="en-GB"/>
        </w:rPr>
        <w:t xml:space="preserve"> as follows:</w:t>
      </w:r>
    </w:p>
    <w:p w14:paraId="19C3238F" w14:textId="2FC3CDDE" w:rsidR="00461CDA" w:rsidRDefault="00461CDA" w:rsidP="00F16EFF">
      <w:pPr>
        <w:jc w:val="both"/>
        <w:rPr>
          <w:iCs/>
          <w:lang w:val="en-GB"/>
        </w:rPr>
      </w:pPr>
    </w:p>
    <w:p w14:paraId="518B6D53" w14:textId="77777777" w:rsidR="00B51EFC" w:rsidRDefault="00B51EFC" w:rsidP="00B51EFC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>In feature 2-1,</w:t>
      </w:r>
    </w:p>
    <w:p w14:paraId="6CEDDBF2" w14:textId="77777777" w:rsidR="00B51EFC" w:rsidRPr="00B51EFC" w:rsidRDefault="00B51EFC" w:rsidP="00B51EFC">
      <w:pPr>
        <w:pStyle w:val="ListParagraph"/>
        <w:numPr>
          <w:ilvl w:val="0"/>
          <w:numId w:val="13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>conform component 7 “For TA update in RRC_CONNECTED state, combination of both open (</w:t>
      </w:r>
      <w:proofErr w:type="gramStart"/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>i.e.</w:t>
      </w:r>
      <w:proofErr w:type="gramEnd"/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UE autonomous TA estimation, and common TA estimation) and closed (i.e., received TA commands) control loops”. </w:t>
      </w:r>
    </w:p>
    <w:p w14:paraId="7C1BC819" w14:textId="77777777" w:rsidR="00B51EFC" w:rsidRPr="00B51EFC" w:rsidRDefault="00B51EFC" w:rsidP="00B51EFC">
      <w:pPr>
        <w:pStyle w:val="ListParagraph"/>
        <w:numPr>
          <w:ilvl w:val="0"/>
          <w:numId w:val="13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merge components 15 and 16 to “UE applies </w:t>
      </w:r>
      <w:proofErr w:type="spellStart"/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>K_mac</w:t>
      </w:r>
      <w:proofErr w:type="spellEnd"/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in delaying the starts of ra-</w:t>
      </w:r>
      <w:proofErr w:type="spellStart"/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>ResponseWindow</w:t>
      </w:r>
      <w:proofErr w:type="spellEnd"/>
      <w:r w:rsidRPr="00B51EFC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”. </w:t>
      </w:r>
    </w:p>
    <w:p w14:paraId="05BD885B" w14:textId="77777777" w:rsidR="009A77FF" w:rsidRPr="009A77FF" w:rsidRDefault="009A77FF" w:rsidP="00F16EFF">
      <w:pPr>
        <w:jc w:val="both"/>
        <w:rPr>
          <w:iCs/>
        </w:rPr>
      </w:pPr>
    </w:p>
    <w:p w14:paraId="13575A02" w14:textId="0CDCE0F8" w:rsidR="00A96B6A" w:rsidRDefault="00A96B6A" w:rsidP="00A96B6A">
      <w:pPr>
        <w:jc w:val="both"/>
      </w:pPr>
      <w:r w:rsidRPr="003C2425">
        <w:rPr>
          <w:b/>
          <w:i/>
          <w:u w:val="single"/>
        </w:rPr>
        <w:t xml:space="preserve">Proposal </w:t>
      </w:r>
      <w:r w:rsidR="009A77FF">
        <w:rPr>
          <w:b/>
          <w:i/>
          <w:u w:val="single"/>
        </w:rPr>
        <w:t>2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The pre-requisite of feature 2-1a is feature 2-1. </w:t>
      </w:r>
    </w:p>
    <w:p w14:paraId="0E180394" w14:textId="318FF2A6" w:rsidR="00711C93" w:rsidRDefault="00711C93" w:rsidP="00A96B6A">
      <w:pPr>
        <w:jc w:val="both"/>
        <w:rPr>
          <w:i/>
        </w:rPr>
      </w:pPr>
    </w:p>
    <w:p w14:paraId="4BE195D7" w14:textId="5E99F344" w:rsidR="00A96B6A" w:rsidRDefault="00A96B6A" w:rsidP="00A96B6A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 w:rsidR="009A77FF">
        <w:rPr>
          <w:b/>
          <w:i/>
          <w:u w:val="single"/>
        </w:rPr>
        <w:t>3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The pre-requisite of feature 2-2 includes feature 2-3. </w:t>
      </w:r>
    </w:p>
    <w:p w14:paraId="7A5C8EDC" w14:textId="0734C528" w:rsidR="00A96B6A" w:rsidRDefault="00A96B6A" w:rsidP="00A96B6A">
      <w:pPr>
        <w:jc w:val="both"/>
        <w:rPr>
          <w:i/>
        </w:rPr>
      </w:pPr>
    </w:p>
    <w:p w14:paraId="4DF5CE7D" w14:textId="77777777" w:rsidR="00973DAF" w:rsidRDefault="00973DAF" w:rsidP="00973DAF">
      <w:pPr>
        <w:jc w:val="both"/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In feature 2-1, </w:t>
      </w:r>
      <w:r w:rsidRPr="00B51EFC">
        <w:rPr>
          <w:i/>
        </w:rPr>
        <w:t>conf</w:t>
      </w:r>
      <w:r>
        <w:rPr>
          <w:i/>
        </w:rPr>
        <w:t>i</w:t>
      </w:r>
      <w:r w:rsidRPr="00B51EFC">
        <w:rPr>
          <w:i/>
        </w:rPr>
        <w:t xml:space="preserve">rm </w:t>
      </w:r>
      <w:r>
        <w:rPr>
          <w:i/>
        </w:rPr>
        <w:t xml:space="preserve">the </w:t>
      </w:r>
      <w:r w:rsidRPr="00B51EFC">
        <w:rPr>
          <w:i/>
        </w:rPr>
        <w:t>component</w:t>
      </w:r>
      <w:r>
        <w:rPr>
          <w:i/>
        </w:rPr>
        <w:t xml:space="preserve"> “</w:t>
      </w:r>
      <w:r w:rsidRPr="00973DAF">
        <w:rPr>
          <w:i/>
        </w:rPr>
        <w:t>support reporting of information about the UE specific TA pre-compensation</w:t>
      </w:r>
      <w:r>
        <w:rPr>
          <w:i/>
        </w:rPr>
        <w:t>”.</w:t>
      </w:r>
    </w:p>
    <w:p w14:paraId="0E7C3479" w14:textId="77777777" w:rsidR="00973DAF" w:rsidRDefault="00973DAF" w:rsidP="00A96B6A">
      <w:pPr>
        <w:jc w:val="both"/>
        <w:rPr>
          <w:i/>
        </w:rPr>
      </w:pPr>
    </w:p>
    <w:p w14:paraId="29B5829A" w14:textId="05C5534E" w:rsidR="00A96B6A" w:rsidRDefault="00A96B6A" w:rsidP="00A96B6A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 w:rsidR="00973DAF">
        <w:rPr>
          <w:b/>
          <w:i/>
          <w:u w:val="single"/>
        </w:rPr>
        <w:t>5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The features 2-2 and 2-3 are not the basic feature groups for IoT over NTN. </w:t>
      </w:r>
    </w:p>
    <w:p w14:paraId="336028FC" w14:textId="77777777" w:rsidR="00A96B6A" w:rsidRPr="00391168" w:rsidRDefault="00A96B6A" w:rsidP="003F6478">
      <w:pPr>
        <w:pStyle w:val="ListParagraph"/>
        <w:numPr>
          <w:ilvl w:val="0"/>
          <w:numId w:val="12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391168">
        <w:rPr>
          <w:rFonts w:ascii="Times New Roman" w:eastAsia="Times New Roman" w:hAnsi="Times New Roman"/>
          <w:i/>
          <w:sz w:val="24"/>
          <w:szCs w:val="24"/>
          <w:lang w:eastAsia="zh-CN"/>
        </w:rPr>
        <w:t>Remove “FFS: For UEs supporting NB-IoT/</w:t>
      </w:r>
      <w:proofErr w:type="spellStart"/>
      <w:r w:rsidRPr="00391168">
        <w:rPr>
          <w:rFonts w:ascii="Times New Roman" w:eastAsia="Times New Roman" w:hAnsi="Times New Roman"/>
          <w:i/>
          <w:sz w:val="24"/>
          <w:szCs w:val="24"/>
          <w:lang w:eastAsia="zh-CN"/>
        </w:rPr>
        <w:t>eMTC</w:t>
      </w:r>
      <w:proofErr w:type="spellEnd"/>
      <w:r w:rsidRPr="00391168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NTN, it must indicate this FG is supported” from the notes of these two features. </w:t>
      </w:r>
    </w:p>
    <w:p w14:paraId="58F77E4F" w14:textId="2A10CCF1" w:rsidR="00A96B6A" w:rsidRDefault="00A96B6A" w:rsidP="00A96B6A">
      <w:pPr>
        <w:jc w:val="both"/>
        <w:rPr>
          <w:i/>
        </w:rPr>
      </w:pPr>
    </w:p>
    <w:p w14:paraId="61841EB3" w14:textId="3778C202" w:rsidR="00A96B6A" w:rsidRDefault="00A96B6A" w:rsidP="00A96B6A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 w:rsidR="00973DAF">
        <w:rPr>
          <w:b/>
          <w:i/>
          <w:u w:val="single"/>
        </w:rPr>
        <w:t>6</w:t>
      </w:r>
      <w:r w:rsidRPr="003C2425">
        <w:rPr>
          <w:b/>
          <w:i/>
          <w:u w:val="single"/>
        </w:rPr>
        <w:t>:</w:t>
      </w:r>
      <w:r>
        <w:rPr>
          <w:i/>
        </w:rPr>
        <w:t xml:space="preserve"> The features 2-1, 2-1a, 2-2 and 2-3 are defined per band.</w:t>
      </w:r>
    </w:p>
    <w:p w14:paraId="61930DC5" w14:textId="77777777" w:rsidR="00A96B6A" w:rsidRPr="00A96B6A" w:rsidRDefault="00A96B6A" w:rsidP="00A96B6A">
      <w:pPr>
        <w:jc w:val="both"/>
        <w:rPr>
          <w:i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4DA8EB1F" w14:textId="7E30ADD9" w:rsidR="00462124" w:rsidRDefault="001C61CA" w:rsidP="006322A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83624233"/>
      <w:r>
        <w:t>R1-210867</w:t>
      </w:r>
      <w:r w:rsidR="006322A0">
        <w:t>8</w:t>
      </w:r>
      <w:r>
        <w:t xml:space="preserve">, “Preliminary RAN1 UE features list for Rel-17 </w:t>
      </w:r>
      <w:r w:rsidR="006322A0">
        <w:t>LTE</w:t>
      </w:r>
      <w:r>
        <w:t>,” Oct. 2021.</w:t>
      </w:r>
      <w:bookmarkEnd w:id="0"/>
      <w:r>
        <w:t xml:space="preserve"> </w:t>
      </w:r>
    </w:p>
    <w:p w14:paraId="2C8A4E13" w14:textId="3A759669" w:rsidR="00A2083C" w:rsidRDefault="00A2083C" w:rsidP="006322A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" w:name="_Ref86673353"/>
      <w:r>
        <w:t>R1-21</w:t>
      </w:r>
      <w:r w:rsidR="00653F3B">
        <w:t>11813</w:t>
      </w:r>
      <w:r>
        <w:t xml:space="preserve">, “Summary of UE features for IoT over NTN,” </w:t>
      </w:r>
      <w:r w:rsidR="00653F3B">
        <w:t>Nov</w:t>
      </w:r>
      <w:r>
        <w:t>. 2021.</w:t>
      </w:r>
      <w:bookmarkEnd w:id="1"/>
      <w:r>
        <w:t xml:space="preserve"> </w:t>
      </w:r>
    </w:p>
    <w:p w14:paraId="4C18182E" w14:textId="1AA43D92" w:rsidR="00B51EFC" w:rsidRPr="00F16EFF" w:rsidRDefault="00B51EFC" w:rsidP="006322A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2" w:name="_Ref95477170"/>
      <w:r>
        <w:t>R1-2112900, “</w:t>
      </w:r>
      <w:r w:rsidRPr="00B51EFC">
        <w:t>Updated RAN1 UE features list for Rel-17 LTE after RAN1 #107-e</w:t>
      </w:r>
      <w:r>
        <w:t>,” Nov. 2021.</w:t>
      </w:r>
      <w:bookmarkEnd w:id="2"/>
      <w:r>
        <w:t xml:space="preserve"> </w:t>
      </w:r>
    </w:p>
    <w:sectPr w:rsidR="00B51EFC" w:rsidRPr="00F16EFF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9A6815" w14:textId="77777777" w:rsidR="001B3EAA" w:rsidRDefault="001B3EAA">
      <w:r>
        <w:separator/>
      </w:r>
    </w:p>
  </w:endnote>
  <w:endnote w:type="continuationSeparator" w:id="0">
    <w:p w14:paraId="43DD577D" w14:textId="77777777" w:rsidR="001B3EAA" w:rsidRDefault="001B3EAA">
      <w:r>
        <w:continuationSeparator/>
      </w:r>
    </w:p>
  </w:endnote>
  <w:endnote w:type="continuationNotice" w:id="1">
    <w:p w14:paraId="42ABC229" w14:textId="77777777" w:rsidR="001B3EAA" w:rsidRDefault="001B3E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E60B1B" w:rsidRDefault="00E60B1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08005A" w14:textId="77777777" w:rsidR="001B3EAA" w:rsidRDefault="001B3EAA">
      <w:r>
        <w:separator/>
      </w:r>
    </w:p>
  </w:footnote>
  <w:footnote w:type="continuationSeparator" w:id="0">
    <w:p w14:paraId="41799A8C" w14:textId="77777777" w:rsidR="001B3EAA" w:rsidRDefault="001B3EAA">
      <w:r>
        <w:continuationSeparator/>
      </w:r>
    </w:p>
  </w:footnote>
  <w:footnote w:type="continuationNotice" w:id="1">
    <w:p w14:paraId="0E976F6A" w14:textId="77777777" w:rsidR="001B3EAA" w:rsidRDefault="001B3E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F7B210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6752E60"/>
    <w:multiLevelType w:val="hybridMultilevel"/>
    <w:tmpl w:val="B63A48E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745974"/>
    <w:multiLevelType w:val="hybridMultilevel"/>
    <w:tmpl w:val="14600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2"/>
  </w:num>
  <w:num w:numId="8">
    <w:abstractNumId w:val="4"/>
  </w:num>
  <w:num w:numId="9">
    <w:abstractNumId w:val="11"/>
  </w:num>
  <w:num w:numId="10">
    <w:abstractNumId w:val="0"/>
  </w:num>
  <w:num w:numId="11">
    <w:abstractNumId w:val="7"/>
  </w:num>
  <w:num w:numId="12">
    <w:abstractNumId w:val="10"/>
  </w:num>
  <w:num w:numId="1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0C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2C"/>
    <w:rsid w:val="000207A2"/>
    <w:rsid w:val="0002093E"/>
    <w:rsid w:val="00021321"/>
    <w:rsid w:val="00023408"/>
    <w:rsid w:val="000243BF"/>
    <w:rsid w:val="000244B9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77F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1D6A"/>
    <w:rsid w:val="00041E94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69C"/>
    <w:rsid w:val="00047C44"/>
    <w:rsid w:val="00047D40"/>
    <w:rsid w:val="00050314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0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28"/>
    <w:rsid w:val="0006487E"/>
    <w:rsid w:val="000650C1"/>
    <w:rsid w:val="00065E1A"/>
    <w:rsid w:val="000668B8"/>
    <w:rsid w:val="00067759"/>
    <w:rsid w:val="000707A2"/>
    <w:rsid w:val="000708A3"/>
    <w:rsid w:val="00071554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1EEF"/>
    <w:rsid w:val="00082AA2"/>
    <w:rsid w:val="00082E93"/>
    <w:rsid w:val="00083B14"/>
    <w:rsid w:val="00083EC4"/>
    <w:rsid w:val="00084D9F"/>
    <w:rsid w:val="00084F6E"/>
    <w:rsid w:val="00084FAB"/>
    <w:rsid w:val="000851AB"/>
    <w:rsid w:val="00085218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0EE"/>
    <w:rsid w:val="000A121B"/>
    <w:rsid w:val="000A1676"/>
    <w:rsid w:val="000A177E"/>
    <w:rsid w:val="000A18D4"/>
    <w:rsid w:val="000A1967"/>
    <w:rsid w:val="000A1B7B"/>
    <w:rsid w:val="000A1BCE"/>
    <w:rsid w:val="000A2785"/>
    <w:rsid w:val="000A2B1B"/>
    <w:rsid w:val="000A30D4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085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45E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9DB"/>
    <w:rsid w:val="000C1B98"/>
    <w:rsid w:val="000C1BF0"/>
    <w:rsid w:val="000C2A16"/>
    <w:rsid w:val="000C2E19"/>
    <w:rsid w:val="000C35B7"/>
    <w:rsid w:val="000C37F9"/>
    <w:rsid w:val="000C4735"/>
    <w:rsid w:val="000C4736"/>
    <w:rsid w:val="000C4DA5"/>
    <w:rsid w:val="000C4FA6"/>
    <w:rsid w:val="000C51B3"/>
    <w:rsid w:val="000C5F3E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352"/>
    <w:rsid w:val="001005FF"/>
    <w:rsid w:val="00100D9C"/>
    <w:rsid w:val="001012B0"/>
    <w:rsid w:val="00102214"/>
    <w:rsid w:val="00102304"/>
    <w:rsid w:val="00102859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4D"/>
    <w:rsid w:val="00116765"/>
    <w:rsid w:val="00116EDA"/>
    <w:rsid w:val="0011738D"/>
    <w:rsid w:val="001174EF"/>
    <w:rsid w:val="00117850"/>
    <w:rsid w:val="00117EB6"/>
    <w:rsid w:val="001209F6"/>
    <w:rsid w:val="001219F5"/>
    <w:rsid w:val="00121A18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34A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5D1C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6B0D"/>
    <w:rsid w:val="00167FD2"/>
    <w:rsid w:val="001701F0"/>
    <w:rsid w:val="001702E2"/>
    <w:rsid w:val="00170763"/>
    <w:rsid w:val="00170E4E"/>
    <w:rsid w:val="00171238"/>
    <w:rsid w:val="0017131F"/>
    <w:rsid w:val="00171418"/>
    <w:rsid w:val="00171D65"/>
    <w:rsid w:val="001724AD"/>
    <w:rsid w:val="00172A84"/>
    <w:rsid w:val="00172FC1"/>
    <w:rsid w:val="00173A8E"/>
    <w:rsid w:val="00173C80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6ED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C28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B94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30A5"/>
    <w:rsid w:val="001B3EAA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1FB9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1CA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1E4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1C7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25D"/>
    <w:rsid w:val="0021735F"/>
    <w:rsid w:val="0021741F"/>
    <w:rsid w:val="002175DB"/>
    <w:rsid w:val="00217ABD"/>
    <w:rsid w:val="00217D43"/>
    <w:rsid w:val="00220600"/>
    <w:rsid w:val="00220AD3"/>
    <w:rsid w:val="00221497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909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67C"/>
    <w:rsid w:val="00254DD4"/>
    <w:rsid w:val="002562F8"/>
    <w:rsid w:val="00256F60"/>
    <w:rsid w:val="0025719F"/>
    <w:rsid w:val="00257299"/>
    <w:rsid w:val="00257393"/>
    <w:rsid w:val="00257543"/>
    <w:rsid w:val="002579FA"/>
    <w:rsid w:val="00260154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499F"/>
    <w:rsid w:val="002651C1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7CB"/>
    <w:rsid w:val="0027586B"/>
    <w:rsid w:val="00276B58"/>
    <w:rsid w:val="0027777C"/>
    <w:rsid w:val="0028055F"/>
    <w:rsid w:val="002805F5"/>
    <w:rsid w:val="00280751"/>
    <w:rsid w:val="00280EBF"/>
    <w:rsid w:val="002818AE"/>
    <w:rsid w:val="00281966"/>
    <w:rsid w:val="00281FEC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E27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0D05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3D"/>
    <w:rsid w:val="002C41E6"/>
    <w:rsid w:val="002C476C"/>
    <w:rsid w:val="002C50A5"/>
    <w:rsid w:val="002C521F"/>
    <w:rsid w:val="002C5856"/>
    <w:rsid w:val="002C59CB"/>
    <w:rsid w:val="002C741C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212"/>
    <w:rsid w:val="002D4322"/>
    <w:rsid w:val="002D6218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6DF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B16"/>
    <w:rsid w:val="002E6E7B"/>
    <w:rsid w:val="002E6EA1"/>
    <w:rsid w:val="002E7691"/>
    <w:rsid w:val="002E791C"/>
    <w:rsid w:val="002E7CAE"/>
    <w:rsid w:val="002F2771"/>
    <w:rsid w:val="002F3641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00A0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60A"/>
    <w:rsid w:val="003177EB"/>
    <w:rsid w:val="00317EEF"/>
    <w:rsid w:val="003203ED"/>
    <w:rsid w:val="003208B0"/>
    <w:rsid w:val="00320E22"/>
    <w:rsid w:val="003212DB"/>
    <w:rsid w:val="003216C5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911"/>
    <w:rsid w:val="00326A1C"/>
    <w:rsid w:val="00326A64"/>
    <w:rsid w:val="003278AB"/>
    <w:rsid w:val="00327E7F"/>
    <w:rsid w:val="00330006"/>
    <w:rsid w:val="00330033"/>
    <w:rsid w:val="00330734"/>
    <w:rsid w:val="0033080B"/>
    <w:rsid w:val="00331751"/>
    <w:rsid w:val="00331DE4"/>
    <w:rsid w:val="00331EEB"/>
    <w:rsid w:val="00332F05"/>
    <w:rsid w:val="00333736"/>
    <w:rsid w:val="00333A84"/>
    <w:rsid w:val="00333E1F"/>
    <w:rsid w:val="00334579"/>
    <w:rsid w:val="0033505E"/>
    <w:rsid w:val="00335858"/>
    <w:rsid w:val="00335C1B"/>
    <w:rsid w:val="00335F39"/>
    <w:rsid w:val="00336BDA"/>
    <w:rsid w:val="00337194"/>
    <w:rsid w:val="003372DA"/>
    <w:rsid w:val="00340104"/>
    <w:rsid w:val="00340555"/>
    <w:rsid w:val="00340A45"/>
    <w:rsid w:val="00340A56"/>
    <w:rsid w:val="00342AD0"/>
    <w:rsid w:val="00342BD7"/>
    <w:rsid w:val="00342E02"/>
    <w:rsid w:val="00343219"/>
    <w:rsid w:val="00343459"/>
    <w:rsid w:val="00343A07"/>
    <w:rsid w:val="0034458D"/>
    <w:rsid w:val="00344FB1"/>
    <w:rsid w:val="00345569"/>
    <w:rsid w:val="00345864"/>
    <w:rsid w:val="00345924"/>
    <w:rsid w:val="003460A3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637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5F1B"/>
    <w:rsid w:val="00376A1A"/>
    <w:rsid w:val="00376B9D"/>
    <w:rsid w:val="00377CE1"/>
    <w:rsid w:val="003807F1"/>
    <w:rsid w:val="0038116B"/>
    <w:rsid w:val="003815BB"/>
    <w:rsid w:val="0038168D"/>
    <w:rsid w:val="0038191C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5AD"/>
    <w:rsid w:val="003879D8"/>
    <w:rsid w:val="00387E49"/>
    <w:rsid w:val="00387F68"/>
    <w:rsid w:val="00390359"/>
    <w:rsid w:val="00391168"/>
    <w:rsid w:val="003915EB"/>
    <w:rsid w:val="00392440"/>
    <w:rsid w:val="00392E94"/>
    <w:rsid w:val="0039320A"/>
    <w:rsid w:val="003932AE"/>
    <w:rsid w:val="0039386A"/>
    <w:rsid w:val="003939FF"/>
    <w:rsid w:val="00393BCB"/>
    <w:rsid w:val="00394001"/>
    <w:rsid w:val="0039438D"/>
    <w:rsid w:val="00395165"/>
    <w:rsid w:val="003953DD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8E2"/>
    <w:rsid w:val="003A4C92"/>
    <w:rsid w:val="003A52F5"/>
    <w:rsid w:val="003A5B0A"/>
    <w:rsid w:val="003A5FCD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C8B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9AD"/>
    <w:rsid w:val="003D4A51"/>
    <w:rsid w:val="003D4E9F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0BD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06A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478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107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69BA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6DA1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1E28"/>
    <w:rsid w:val="00452C7A"/>
    <w:rsid w:val="00452CAC"/>
    <w:rsid w:val="00453155"/>
    <w:rsid w:val="004536BD"/>
    <w:rsid w:val="004539B6"/>
    <w:rsid w:val="004539C6"/>
    <w:rsid w:val="00453C0A"/>
    <w:rsid w:val="004541F9"/>
    <w:rsid w:val="00454DB3"/>
    <w:rsid w:val="00455466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CDA"/>
    <w:rsid w:val="00461EBB"/>
    <w:rsid w:val="00462124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EB1"/>
    <w:rsid w:val="004719C3"/>
    <w:rsid w:val="00472D9C"/>
    <w:rsid w:val="004734D0"/>
    <w:rsid w:val="00473609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29B"/>
    <w:rsid w:val="0048336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9E9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2A2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2595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0E72"/>
    <w:rsid w:val="004D12BE"/>
    <w:rsid w:val="004D146D"/>
    <w:rsid w:val="004D1A6A"/>
    <w:rsid w:val="004D1C02"/>
    <w:rsid w:val="004D2003"/>
    <w:rsid w:val="004D2209"/>
    <w:rsid w:val="004D2AF0"/>
    <w:rsid w:val="004D2C18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2FF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FE7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4F9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6A4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96E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1ABC"/>
    <w:rsid w:val="00532096"/>
    <w:rsid w:val="005321B3"/>
    <w:rsid w:val="00532A84"/>
    <w:rsid w:val="005331DD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88A"/>
    <w:rsid w:val="00546970"/>
    <w:rsid w:val="00546D31"/>
    <w:rsid w:val="00546D5A"/>
    <w:rsid w:val="005473CE"/>
    <w:rsid w:val="00547A1B"/>
    <w:rsid w:val="00550001"/>
    <w:rsid w:val="005500B0"/>
    <w:rsid w:val="00550814"/>
    <w:rsid w:val="00551007"/>
    <w:rsid w:val="005517F4"/>
    <w:rsid w:val="005518BD"/>
    <w:rsid w:val="00551FE1"/>
    <w:rsid w:val="005521B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6E9"/>
    <w:rsid w:val="00555F13"/>
    <w:rsid w:val="00556504"/>
    <w:rsid w:val="00556E14"/>
    <w:rsid w:val="00560280"/>
    <w:rsid w:val="00560304"/>
    <w:rsid w:val="00560336"/>
    <w:rsid w:val="00560B9B"/>
    <w:rsid w:val="0056121F"/>
    <w:rsid w:val="00561658"/>
    <w:rsid w:val="005617CF"/>
    <w:rsid w:val="00561C13"/>
    <w:rsid w:val="00561D43"/>
    <w:rsid w:val="0056225A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4DDB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15F"/>
    <w:rsid w:val="0059525F"/>
    <w:rsid w:val="005955D9"/>
    <w:rsid w:val="00595B60"/>
    <w:rsid w:val="00595DCA"/>
    <w:rsid w:val="005966DF"/>
    <w:rsid w:val="00596BF0"/>
    <w:rsid w:val="0059779B"/>
    <w:rsid w:val="005A0A0F"/>
    <w:rsid w:val="005A0EFE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419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2E"/>
    <w:rsid w:val="005C58D4"/>
    <w:rsid w:val="005C6129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1E41"/>
    <w:rsid w:val="005E2259"/>
    <w:rsid w:val="005E385F"/>
    <w:rsid w:val="005E3997"/>
    <w:rsid w:val="005E3DE7"/>
    <w:rsid w:val="005E3EEB"/>
    <w:rsid w:val="005E5197"/>
    <w:rsid w:val="005E53B0"/>
    <w:rsid w:val="005E59BA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C3B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2A0"/>
    <w:rsid w:val="006326B6"/>
    <w:rsid w:val="0063284C"/>
    <w:rsid w:val="00632EA7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01C"/>
    <w:rsid w:val="00651227"/>
    <w:rsid w:val="00651439"/>
    <w:rsid w:val="00651E42"/>
    <w:rsid w:val="006527FB"/>
    <w:rsid w:val="00652FFC"/>
    <w:rsid w:val="00653162"/>
    <w:rsid w:val="00653583"/>
    <w:rsid w:val="00653B2B"/>
    <w:rsid w:val="00653F3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2F3C"/>
    <w:rsid w:val="006634E6"/>
    <w:rsid w:val="0066359C"/>
    <w:rsid w:val="00663BF2"/>
    <w:rsid w:val="00663C2D"/>
    <w:rsid w:val="00663E40"/>
    <w:rsid w:val="00663FA1"/>
    <w:rsid w:val="0066481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7FC"/>
    <w:rsid w:val="00672814"/>
    <w:rsid w:val="00672B38"/>
    <w:rsid w:val="00672CCE"/>
    <w:rsid w:val="00672F9A"/>
    <w:rsid w:val="00673199"/>
    <w:rsid w:val="006741D6"/>
    <w:rsid w:val="006741F2"/>
    <w:rsid w:val="00674CC3"/>
    <w:rsid w:val="00675C72"/>
    <w:rsid w:val="0067677E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AC1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1E93"/>
    <w:rsid w:val="00692288"/>
    <w:rsid w:val="00692947"/>
    <w:rsid w:val="00693420"/>
    <w:rsid w:val="00693EE0"/>
    <w:rsid w:val="00694CE9"/>
    <w:rsid w:val="00695695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F49"/>
    <w:rsid w:val="006B02F6"/>
    <w:rsid w:val="006B06EB"/>
    <w:rsid w:val="006B07F1"/>
    <w:rsid w:val="006B1816"/>
    <w:rsid w:val="006B1BE0"/>
    <w:rsid w:val="006B1E42"/>
    <w:rsid w:val="006B1FCD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5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00A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6E44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1DD6"/>
    <w:rsid w:val="006E21EA"/>
    <w:rsid w:val="006E22AE"/>
    <w:rsid w:val="006E28B7"/>
    <w:rsid w:val="006E2BE2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220"/>
    <w:rsid w:val="006E565E"/>
    <w:rsid w:val="006E5C98"/>
    <w:rsid w:val="006E5FA3"/>
    <w:rsid w:val="006E673D"/>
    <w:rsid w:val="006E6D06"/>
    <w:rsid w:val="006E6EC8"/>
    <w:rsid w:val="006E73AE"/>
    <w:rsid w:val="006E7898"/>
    <w:rsid w:val="006E7A50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30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5FA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1CF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5BB"/>
    <w:rsid w:val="007116B4"/>
    <w:rsid w:val="007117E0"/>
    <w:rsid w:val="00711C93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506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4807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47DF8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3EE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6EA6"/>
    <w:rsid w:val="00767266"/>
    <w:rsid w:val="0077013A"/>
    <w:rsid w:val="00770154"/>
    <w:rsid w:val="00771219"/>
    <w:rsid w:val="00772534"/>
    <w:rsid w:val="00772584"/>
    <w:rsid w:val="007730BD"/>
    <w:rsid w:val="00773531"/>
    <w:rsid w:val="00773807"/>
    <w:rsid w:val="00773879"/>
    <w:rsid w:val="00773DFA"/>
    <w:rsid w:val="00774215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BCA"/>
    <w:rsid w:val="00790E4F"/>
    <w:rsid w:val="00791088"/>
    <w:rsid w:val="007915CA"/>
    <w:rsid w:val="00791950"/>
    <w:rsid w:val="00792412"/>
    <w:rsid w:val="007925EA"/>
    <w:rsid w:val="0079312C"/>
    <w:rsid w:val="00793245"/>
    <w:rsid w:val="00793626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35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1F96"/>
    <w:rsid w:val="007C20F6"/>
    <w:rsid w:val="007C2E1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BA7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18C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EE1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B44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2A8C"/>
    <w:rsid w:val="0086325B"/>
    <w:rsid w:val="00863435"/>
    <w:rsid w:val="00863F02"/>
    <w:rsid w:val="00866A86"/>
    <w:rsid w:val="00866B58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4F94"/>
    <w:rsid w:val="00875032"/>
    <w:rsid w:val="00875CD7"/>
    <w:rsid w:val="00875E97"/>
    <w:rsid w:val="0087621E"/>
    <w:rsid w:val="008763F0"/>
    <w:rsid w:val="00876466"/>
    <w:rsid w:val="0087675B"/>
    <w:rsid w:val="00876B4D"/>
    <w:rsid w:val="00876B5A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927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718"/>
    <w:rsid w:val="008A1C20"/>
    <w:rsid w:val="008A21F2"/>
    <w:rsid w:val="008A21FF"/>
    <w:rsid w:val="008A2857"/>
    <w:rsid w:val="008A2CE2"/>
    <w:rsid w:val="008A30AC"/>
    <w:rsid w:val="008A4052"/>
    <w:rsid w:val="008A44B8"/>
    <w:rsid w:val="008A456C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6EB4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63B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AF"/>
    <w:rsid w:val="008E2FF6"/>
    <w:rsid w:val="008E42B0"/>
    <w:rsid w:val="008E482B"/>
    <w:rsid w:val="008E4CA5"/>
    <w:rsid w:val="008E55AC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8F7C5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3CC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29"/>
    <w:rsid w:val="00930E68"/>
    <w:rsid w:val="00931148"/>
    <w:rsid w:val="0093117F"/>
    <w:rsid w:val="00931AFB"/>
    <w:rsid w:val="00931BD9"/>
    <w:rsid w:val="00931F65"/>
    <w:rsid w:val="00932D0C"/>
    <w:rsid w:val="009335EE"/>
    <w:rsid w:val="009336BF"/>
    <w:rsid w:val="00933CC1"/>
    <w:rsid w:val="00936731"/>
    <w:rsid w:val="009368F3"/>
    <w:rsid w:val="00936EA7"/>
    <w:rsid w:val="009376C1"/>
    <w:rsid w:val="00937A09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105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07D"/>
    <w:rsid w:val="009533E3"/>
    <w:rsid w:val="00953454"/>
    <w:rsid w:val="00953920"/>
    <w:rsid w:val="00953D47"/>
    <w:rsid w:val="0095403A"/>
    <w:rsid w:val="00954F4F"/>
    <w:rsid w:val="00955BA3"/>
    <w:rsid w:val="00955C95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3DAF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4EED"/>
    <w:rsid w:val="009851A6"/>
    <w:rsid w:val="00985253"/>
    <w:rsid w:val="009853B3"/>
    <w:rsid w:val="009857C7"/>
    <w:rsid w:val="00985881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698"/>
    <w:rsid w:val="00991007"/>
    <w:rsid w:val="00991605"/>
    <w:rsid w:val="00991761"/>
    <w:rsid w:val="00991870"/>
    <w:rsid w:val="00991ADE"/>
    <w:rsid w:val="00991BE8"/>
    <w:rsid w:val="00991F9D"/>
    <w:rsid w:val="009924E3"/>
    <w:rsid w:val="00992516"/>
    <w:rsid w:val="0099299D"/>
    <w:rsid w:val="009929BE"/>
    <w:rsid w:val="00992D1A"/>
    <w:rsid w:val="00993049"/>
    <w:rsid w:val="009931A8"/>
    <w:rsid w:val="00994816"/>
    <w:rsid w:val="0099487F"/>
    <w:rsid w:val="00994DCA"/>
    <w:rsid w:val="00995067"/>
    <w:rsid w:val="00995594"/>
    <w:rsid w:val="00995DBD"/>
    <w:rsid w:val="009960EC"/>
    <w:rsid w:val="00996245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0DD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A77FF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8A"/>
    <w:rsid w:val="009F08F3"/>
    <w:rsid w:val="009F0EBC"/>
    <w:rsid w:val="009F0F28"/>
    <w:rsid w:val="009F1739"/>
    <w:rsid w:val="009F1A60"/>
    <w:rsid w:val="009F2065"/>
    <w:rsid w:val="009F2069"/>
    <w:rsid w:val="009F2CBD"/>
    <w:rsid w:val="009F344F"/>
    <w:rsid w:val="009F390C"/>
    <w:rsid w:val="009F427D"/>
    <w:rsid w:val="009F4B63"/>
    <w:rsid w:val="009F57B0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1D7A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5C7"/>
    <w:rsid w:val="00A1094B"/>
    <w:rsid w:val="00A10999"/>
    <w:rsid w:val="00A1106B"/>
    <w:rsid w:val="00A112B7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73D"/>
    <w:rsid w:val="00A16AF3"/>
    <w:rsid w:val="00A16CCA"/>
    <w:rsid w:val="00A171D3"/>
    <w:rsid w:val="00A1744A"/>
    <w:rsid w:val="00A17EBF"/>
    <w:rsid w:val="00A17F63"/>
    <w:rsid w:val="00A20373"/>
    <w:rsid w:val="00A20379"/>
    <w:rsid w:val="00A2083C"/>
    <w:rsid w:val="00A20E07"/>
    <w:rsid w:val="00A21369"/>
    <w:rsid w:val="00A2193B"/>
    <w:rsid w:val="00A2279A"/>
    <w:rsid w:val="00A23461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3EC4"/>
    <w:rsid w:val="00A4478E"/>
    <w:rsid w:val="00A44A9C"/>
    <w:rsid w:val="00A45639"/>
    <w:rsid w:val="00A45B74"/>
    <w:rsid w:val="00A45C97"/>
    <w:rsid w:val="00A4672F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1518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BB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302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1F85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B6A"/>
    <w:rsid w:val="00A96E31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3EE1"/>
    <w:rsid w:val="00AA43F2"/>
    <w:rsid w:val="00AA51D6"/>
    <w:rsid w:val="00AA5A4B"/>
    <w:rsid w:val="00AA6780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2F90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700"/>
    <w:rsid w:val="00AD6C3C"/>
    <w:rsid w:val="00AD71EA"/>
    <w:rsid w:val="00AD7C52"/>
    <w:rsid w:val="00AE0470"/>
    <w:rsid w:val="00AE07E6"/>
    <w:rsid w:val="00AE098D"/>
    <w:rsid w:val="00AE0B14"/>
    <w:rsid w:val="00AE0C21"/>
    <w:rsid w:val="00AE18D0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0B91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112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6085"/>
    <w:rsid w:val="00B0737B"/>
    <w:rsid w:val="00B0748D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4F84"/>
    <w:rsid w:val="00B25210"/>
    <w:rsid w:val="00B2712A"/>
    <w:rsid w:val="00B2763F"/>
    <w:rsid w:val="00B27853"/>
    <w:rsid w:val="00B27AAC"/>
    <w:rsid w:val="00B302FA"/>
    <w:rsid w:val="00B3081A"/>
    <w:rsid w:val="00B30929"/>
    <w:rsid w:val="00B313B4"/>
    <w:rsid w:val="00B31FE9"/>
    <w:rsid w:val="00B32176"/>
    <w:rsid w:val="00B327E5"/>
    <w:rsid w:val="00B32B61"/>
    <w:rsid w:val="00B32E9F"/>
    <w:rsid w:val="00B338BE"/>
    <w:rsid w:val="00B339A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B57"/>
    <w:rsid w:val="00B50C4B"/>
    <w:rsid w:val="00B51602"/>
    <w:rsid w:val="00B51EFC"/>
    <w:rsid w:val="00B51FEE"/>
    <w:rsid w:val="00B52A53"/>
    <w:rsid w:val="00B52A99"/>
    <w:rsid w:val="00B52D7F"/>
    <w:rsid w:val="00B52F6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380A"/>
    <w:rsid w:val="00B64259"/>
    <w:rsid w:val="00B6553E"/>
    <w:rsid w:val="00B658B9"/>
    <w:rsid w:val="00B659E4"/>
    <w:rsid w:val="00B65C08"/>
    <w:rsid w:val="00B66345"/>
    <w:rsid w:val="00B664C7"/>
    <w:rsid w:val="00B6650E"/>
    <w:rsid w:val="00B669B8"/>
    <w:rsid w:val="00B70733"/>
    <w:rsid w:val="00B716B4"/>
    <w:rsid w:val="00B72919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061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8C3"/>
    <w:rsid w:val="00BA3F6C"/>
    <w:rsid w:val="00BA47B3"/>
    <w:rsid w:val="00BA49CB"/>
    <w:rsid w:val="00BA4AAB"/>
    <w:rsid w:val="00BA4B5C"/>
    <w:rsid w:val="00BA4F1E"/>
    <w:rsid w:val="00BA54A3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66C9"/>
    <w:rsid w:val="00BB749A"/>
    <w:rsid w:val="00BC0B77"/>
    <w:rsid w:val="00BC0D49"/>
    <w:rsid w:val="00BC0FDC"/>
    <w:rsid w:val="00BC1082"/>
    <w:rsid w:val="00BC16D9"/>
    <w:rsid w:val="00BC1BBD"/>
    <w:rsid w:val="00BC1D4A"/>
    <w:rsid w:val="00BC1F30"/>
    <w:rsid w:val="00BC24C0"/>
    <w:rsid w:val="00BC25AA"/>
    <w:rsid w:val="00BC2677"/>
    <w:rsid w:val="00BC3053"/>
    <w:rsid w:val="00BC3C14"/>
    <w:rsid w:val="00BC3F5E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972"/>
    <w:rsid w:val="00BD1AA5"/>
    <w:rsid w:val="00BD27AF"/>
    <w:rsid w:val="00BD3883"/>
    <w:rsid w:val="00BD48AC"/>
    <w:rsid w:val="00BD4CDD"/>
    <w:rsid w:val="00BD4FA5"/>
    <w:rsid w:val="00BD5F1A"/>
    <w:rsid w:val="00BD619F"/>
    <w:rsid w:val="00BD6F91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E7C86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CEF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79A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3B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321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0B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15DA"/>
    <w:rsid w:val="00C3220C"/>
    <w:rsid w:val="00C35447"/>
    <w:rsid w:val="00C35564"/>
    <w:rsid w:val="00C35AA0"/>
    <w:rsid w:val="00C35CCF"/>
    <w:rsid w:val="00C3719D"/>
    <w:rsid w:val="00C3756F"/>
    <w:rsid w:val="00C375D2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52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558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60B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97B29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381F"/>
    <w:rsid w:val="00CA40BE"/>
    <w:rsid w:val="00CA4300"/>
    <w:rsid w:val="00CA44F4"/>
    <w:rsid w:val="00CA5093"/>
    <w:rsid w:val="00CA5F74"/>
    <w:rsid w:val="00CA62A6"/>
    <w:rsid w:val="00CA6F09"/>
    <w:rsid w:val="00CA7147"/>
    <w:rsid w:val="00CA7373"/>
    <w:rsid w:val="00CB11DE"/>
    <w:rsid w:val="00CB1810"/>
    <w:rsid w:val="00CB1D2A"/>
    <w:rsid w:val="00CB1E82"/>
    <w:rsid w:val="00CB1F63"/>
    <w:rsid w:val="00CB240B"/>
    <w:rsid w:val="00CB2BC5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5F3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2FE3"/>
    <w:rsid w:val="00CD31A8"/>
    <w:rsid w:val="00CD337B"/>
    <w:rsid w:val="00CD3412"/>
    <w:rsid w:val="00CD4074"/>
    <w:rsid w:val="00CD424E"/>
    <w:rsid w:val="00CD451F"/>
    <w:rsid w:val="00CD5342"/>
    <w:rsid w:val="00CD5555"/>
    <w:rsid w:val="00CD73BE"/>
    <w:rsid w:val="00CD7877"/>
    <w:rsid w:val="00CD78AE"/>
    <w:rsid w:val="00CE0424"/>
    <w:rsid w:val="00CE0AAD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CF7F94"/>
    <w:rsid w:val="00D003E2"/>
    <w:rsid w:val="00D00D6A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8B1"/>
    <w:rsid w:val="00D04A7D"/>
    <w:rsid w:val="00D05116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317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CE4"/>
    <w:rsid w:val="00D2006E"/>
    <w:rsid w:val="00D21672"/>
    <w:rsid w:val="00D2255E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3A5D"/>
    <w:rsid w:val="00D346B3"/>
    <w:rsid w:val="00D34959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0DD"/>
    <w:rsid w:val="00D4515A"/>
    <w:rsid w:val="00D455F2"/>
    <w:rsid w:val="00D4568D"/>
    <w:rsid w:val="00D4576B"/>
    <w:rsid w:val="00D45964"/>
    <w:rsid w:val="00D4619E"/>
    <w:rsid w:val="00D463E2"/>
    <w:rsid w:val="00D46B8E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3DAF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4F11"/>
    <w:rsid w:val="00D652B5"/>
    <w:rsid w:val="00D652F2"/>
    <w:rsid w:val="00D6607B"/>
    <w:rsid w:val="00D66155"/>
    <w:rsid w:val="00D66919"/>
    <w:rsid w:val="00D66D52"/>
    <w:rsid w:val="00D67C2D"/>
    <w:rsid w:val="00D7079A"/>
    <w:rsid w:val="00D70841"/>
    <w:rsid w:val="00D708B0"/>
    <w:rsid w:val="00D70C0E"/>
    <w:rsid w:val="00D71247"/>
    <w:rsid w:val="00D72099"/>
    <w:rsid w:val="00D73192"/>
    <w:rsid w:val="00D73427"/>
    <w:rsid w:val="00D73A16"/>
    <w:rsid w:val="00D74277"/>
    <w:rsid w:val="00D74AEC"/>
    <w:rsid w:val="00D75936"/>
    <w:rsid w:val="00D76F99"/>
    <w:rsid w:val="00D7751A"/>
    <w:rsid w:val="00D77B1D"/>
    <w:rsid w:val="00D8021F"/>
    <w:rsid w:val="00D80383"/>
    <w:rsid w:val="00D80ADB"/>
    <w:rsid w:val="00D80B3E"/>
    <w:rsid w:val="00D8126B"/>
    <w:rsid w:val="00D8146E"/>
    <w:rsid w:val="00D81B37"/>
    <w:rsid w:val="00D81DFE"/>
    <w:rsid w:val="00D81F78"/>
    <w:rsid w:val="00D823C6"/>
    <w:rsid w:val="00D82883"/>
    <w:rsid w:val="00D82E25"/>
    <w:rsid w:val="00D83756"/>
    <w:rsid w:val="00D837A0"/>
    <w:rsid w:val="00D842BE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5D3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8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39F8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C7EC6"/>
    <w:rsid w:val="00DD0200"/>
    <w:rsid w:val="00DD07EA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809"/>
    <w:rsid w:val="00DD7A99"/>
    <w:rsid w:val="00DD7DCF"/>
    <w:rsid w:val="00DE06D0"/>
    <w:rsid w:val="00DE127F"/>
    <w:rsid w:val="00DE16A2"/>
    <w:rsid w:val="00DE1825"/>
    <w:rsid w:val="00DE1ADF"/>
    <w:rsid w:val="00DE2A6E"/>
    <w:rsid w:val="00DE2EA7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2E"/>
    <w:rsid w:val="00E23997"/>
    <w:rsid w:val="00E2423D"/>
    <w:rsid w:val="00E24340"/>
    <w:rsid w:val="00E24460"/>
    <w:rsid w:val="00E24518"/>
    <w:rsid w:val="00E24FD3"/>
    <w:rsid w:val="00E25353"/>
    <w:rsid w:val="00E25AE6"/>
    <w:rsid w:val="00E25B3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A66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0B1B"/>
    <w:rsid w:val="00E61BFB"/>
    <w:rsid w:val="00E62B5D"/>
    <w:rsid w:val="00E62BD9"/>
    <w:rsid w:val="00E62BFC"/>
    <w:rsid w:val="00E63838"/>
    <w:rsid w:val="00E6427E"/>
    <w:rsid w:val="00E64434"/>
    <w:rsid w:val="00E64647"/>
    <w:rsid w:val="00E64ADB"/>
    <w:rsid w:val="00E64F71"/>
    <w:rsid w:val="00E650C5"/>
    <w:rsid w:val="00E65486"/>
    <w:rsid w:val="00E65523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732"/>
    <w:rsid w:val="00E9291C"/>
    <w:rsid w:val="00E93F05"/>
    <w:rsid w:val="00E93FCE"/>
    <w:rsid w:val="00E93FFE"/>
    <w:rsid w:val="00E942F4"/>
    <w:rsid w:val="00E94A2C"/>
    <w:rsid w:val="00E94F33"/>
    <w:rsid w:val="00E94F8A"/>
    <w:rsid w:val="00E95E3F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9B6"/>
    <w:rsid w:val="00EA2CF1"/>
    <w:rsid w:val="00EA2D2E"/>
    <w:rsid w:val="00EA4483"/>
    <w:rsid w:val="00EA4BA9"/>
    <w:rsid w:val="00EA5A5B"/>
    <w:rsid w:val="00EA5AA7"/>
    <w:rsid w:val="00EA6A36"/>
    <w:rsid w:val="00EA7056"/>
    <w:rsid w:val="00EA70B1"/>
    <w:rsid w:val="00EA7A41"/>
    <w:rsid w:val="00EB046F"/>
    <w:rsid w:val="00EB077B"/>
    <w:rsid w:val="00EB21E2"/>
    <w:rsid w:val="00EB22DA"/>
    <w:rsid w:val="00EB3645"/>
    <w:rsid w:val="00EB3982"/>
    <w:rsid w:val="00EB3AFC"/>
    <w:rsid w:val="00EB3BA7"/>
    <w:rsid w:val="00EB3C74"/>
    <w:rsid w:val="00EB3DE6"/>
    <w:rsid w:val="00EB4791"/>
    <w:rsid w:val="00EB4A75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B6C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04B"/>
    <w:rsid w:val="00ED009C"/>
    <w:rsid w:val="00ED0158"/>
    <w:rsid w:val="00ED01F1"/>
    <w:rsid w:val="00ED1006"/>
    <w:rsid w:val="00ED15FF"/>
    <w:rsid w:val="00ED1AEB"/>
    <w:rsid w:val="00ED1BEE"/>
    <w:rsid w:val="00ED1D14"/>
    <w:rsid w:val="00ED1E9E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872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2FA6"/>
    <w:rsid w:val="00EF361E"/>
    <w:rsid w:val="00EF3A90"/>
    <w:rsid w:val="00EF4364"/>
    <w:rsid w:val="00EF4473"/>
    <w:rsid w:val="00EF46EC"/>
    <w:rsid w:val="00EF511A"/>
    <w:rsid w:val="00EF513A"/>
    <w:rsid w:val="00EF515C"/>
    <w:rsid w:val="00EF5204"/>
    <w:rsid w:val="00EF5787"/>
    <w:rsid w:val="00EF591D"/>
    <w:rsid w:val="00EF5B44"/>
    <w:rsid w:val="00EF5C1C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8C2"/>
    <w:rsid w:val="00F03ED4"/>
    <w:rsid w:val="00F03F7A"/>
    <w:rsid w:val="00F04ABF"/>
    <w:rsid w:val="00F04DC0"/>
    <w:rsid w:val="00F0528D"/>
    <w:rsid w:val="00F054B9"/>
    <w:rsid w:val="00F0573C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823"/>
    <w:rsid w:val="00F10CDB"/>
    <w:rsid w:val="00F11055"/>
    <w:rsid w:val="00F119E8"/>
    <w:rsid w:val="00F11B2C"/>
    <w:rsid w:val="00F11B51"/>
    <w:rsid w:val="00F11BB0"/>
    <w:rsid w:val="00F11CE7"/>
    <w:rsid w:val="00F11E50"/>
    <w:rsid w:val="00F12470"/>
    <w:rsid w:val="00F12DE8"/>
    <w:rsid w:val="00F12E84"/>
    <w:rsid w:val="00F135A8"/>
    <w:rsid w:val="00F13B15"/>
    <w:rsid w:val="00F13CDA"/>
    <w:rsid w:val="00F13D3F"/>
    <w:rsid w:val="00F15FA5"/>
    <w:rsid w:val="00F162DA"/>
    <w:rsid w:val="00F16652"/>
    <w:rsid w:val="00F16746"/>
    <w:rsid w:val="00F16993"/>
    <w:rsid w:val="00F16EFF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143"/>
    <w:rsid w:val="00F3438E"/>
    <w:rsid w:val="00F3477B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0BE"/>
    <w:rsid w:val="00F42764"/>
    <w:rsid w:val="00F42E2D"/>
    <w:rsid w:val="00F43354"/>
    <w:rsid w:val="00F43969"/>
    <w:rsid w:val="00F43E56"/>
    <w:rsid w:val="00F441A9"/>
    <w:rsid w:val="00F449A7"/>
    <w:rsid w:val="00F44FEC"/>
    <w:rsid w:val="00F452B9"/>
    <w:rsid w:val="00F4539A"/>
    <w:rsid w:val="00F46010"/>
    <w:rsid w:val="00F46B03"/>
    <w:rsid w:val="00F46BF3"/>
    <w:rsid w:val="00F470E5"/>
    <w:rsid w:val="00F4766C"/>
    <w:rsid w:val="00F4790D"/>
    <w:rsid w:val="00F501A2"/>
    <w:rsid w:val="00F507D1"/>
    <w:rsid w:val="00F50FA4"/>
    <w:rsid w:val="00F514C3"/>
    <w:rsid w:val="00F519CE"/>
    <w:rsid w:val="00F51ADA"/>
    <w:rsid w:val="00F520AC"/>
    <w:rsid w:val="00F5302E"/>
    <w:rsid w:val="00F53417"/>
    <w:rsid w:val="00F53EA5"/>
    <w:rsid w:val="00F54061"/>
    <w:rsid w:val="00F54D19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209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0B03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776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AC3"/>
    <w:rsid w:val="00F84C46"/>
    <w:rsid w:val="00F85349"/>
    <w:rsid w:val="00F8539B"/>
    <w:rsid w:val="00F8586A"/>
    <w:rsid w:val="00F859D8"/>
    <w:rsid w:val="00F85CA4"/>
    <w:rsid w:val="00F8666C"/>
    <w:rsid w:val="00F868F5"/>
    <w:rsid w:val="00F86DD2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C06"/>
    <w:rsid w:val="00F96F0E"/>
    <w:rsid w:val="00F97838"/>
    <w:rsid w:val="00FA0638"/>
    <w:rsid w:val="00FA081F"/>
    <w:rsid w:val="00FA16F4"/>
    <w:rsid w:val="00FA1909"/>
    <w:rsid w:val="00FA24B8"/>
    <w:rsid w:val="00FA29A8"/>
    <w:rsid w:val="00FA2B9A"/>
    <w:rsid w:val="00FA2BB3"/>
    <w:rsid w:val="00FA4A57"/>
    <w:rsid w:val="00FA4E8B"/>
    <w:rsid w:val="00FA4ED4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568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5B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3DC"/>
    <w:rsid w:val="00FF547E"/>
    <w:rsid w:val="00FF5517"/>
    <w:rsid w:val="00FF563C"/>
    <w:rsid w:val="00FF5C91"/>
    <w:rsid w:val="00FF5F49"/>
    <w:rsid w:val="00FF75B4"/>
    <w:rsid w:val="00FF7B9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35B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eastAsia="Malgun Gothic"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eastAsia="Malgun Gothic"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  <w:rPr>
      <w:rFonts w:eastAsia="Malgun Gothic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rFonts w:eastAsia="Malgun Gothic"/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  <w:rPr>
      <w:rFonts w:eastAsia="Malgun Gothic"/>
    </w:r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eastAsia="Malgun Gothic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  <w:rPr>
      <w:rFonts w:eastAsia="Malgun Gothic"/>
    </w:r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rFonts w:eastAsia="Malgun Gothic"/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rFonts w:eastAsia="Malgun Gothic"/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rFonts w:eastAsia="Malgun Gothic"/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  <w:rPr>
      <w:rFonts w:eastAsia="Malgun Gothic"/>
    </w:rPr>
  </w:style>
  <w:style w:type="paragraph" w:styleId="BalloonText">
    <w:name w:val="Balloon Text"/>
    <w:basedOn w:val="Normal"/>
    <w:semiHidden/>
    <w:rsid w:val="00A52210"/>
    <w:rPr>
      <w:rFonts w:ascii="Tahoma" w:eastAsia="Malgun Gothic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  <w:rPr>
      <w:rFonts w:eastAsia="Malgun Gothic"/>
    </w:rPr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  <w:rPr>
      <w:rFonts w:eastAsia="Malgun Gothic"/>
    </w:rPr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rFonts w:eastAsia="Malgun Gothic"/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rFonts w:eastAsia="Malgun Gothic"/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rFonts w:eastAsia="Malgun Gothic"/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rFonts w:eastAsia="Malgun Gothic"/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rFonts w:eastAsia="Malgun Gothic"/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rFonts w:eastAsia="Malgun Gothic"/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rFonts w:eastAsia="Malgun Gothic"/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  <w:rPr>
      <w:rFonts w:eastAsia="Malgun Gothic"/>
    </w:r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  <w:rPr>
      <w:rFonts w:eastAsia="Malgun Gothic"/>
    </w:rPr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C0C44-8BCC-6A4F-9C60-3B294C378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2020-01-28T01:18:00Z</cp:lastPrinted>
  <dcterms:created xsi:type="dcterms:W3CDTF">2020-03-28T02:16:00Z</dcterms:created>
  <dcterms:modified xsi:type="dcterms:W3CDTF">2022-02-11T21:17:00Z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